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如何做好2009年终绩效考核、2010年人力资源年度规划与动态薪酬模式及关键岗位管理规划报名表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