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企业年度培训计划制定执行与绩效考核、薪酬体系设计实战特训班报名表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