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企业年度培训体系制定实施、绩效考核与薪酬体系设计实战特训班报名表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