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专业形象塑造与事业成功——领导者个人品牌的建立报名表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