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国际贸易离岸操作、国际避税与涉外税收筹划暨后金融海啸时代的外贸员工管理报名表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