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企业关键人才管理体系设计新模式报名表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