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新《劳动合同法》、《社会保险法》、《工伤保险条例》实操应对策略与有效调岗调薪、裁员解雇及违纪问题员工处理技巧报名表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