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突破利润的瓶颈成本削减与精益6S实施培训班报名表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