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股权激励暨劳动力资源合理定价高级研修班报名表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