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《注塑厂高级管理的关键节点》高级研修班报名表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