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顶尖业绩人才的锁定之道-部门经理的人力资源管理报名表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