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系统构建企业 “阳光化”管理模式报名表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