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有效导入绩效考核、薪酬、激励体系报名表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