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E时代的绩效考核及薪酬体系设计与管理报名表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